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C4" w:rsidRDefault="006478C4">
      <w:pPr>
        <w:spacing w:line="1" w:lineRule="exact"/>
      </w:pPr>
    </w:p>
    <w:p w:rsidR="006478C4" w:rsidRPr="00387AB3" w:rsidRDefault="00387AB3" w:rsidP="00A476AB">
      <w:pPr>
        <w:pStyle w:val="BodyText"/>
        <w:framePr w:w="11138" w:h="391" w:hRule="exact" w:wrap="none" w:vAnchor="page" w:hAnchor="page" w:x="197" w:y="1996"/>
        <w:spacing w:after="0"/>
        <w:jc w:val="center"/>
        <w:rPr>
          <w:lang w:val="sr-Cyrl-BA"/>
        </w:rPr>
      </w:pPr>
      <w:r>
        <w:rPr>
          <w:b/>
          <w:bCs/>
          <w:lang w:val="sr-Cyrl-BA"/>
        </w:rPr>
        <w:t>ТЕХНИЧКА СПЕЦИФИКАЦИЈА ЗА ПАРТИЈУ 1</w:t>
      </w:r>
      <w:r w:rsidR="00F76426">
        <w:rPr>
          <w:b/>
          <w:bCs/>
          <w:lang w:val="sr-Cyrl-BA"/>
        </w:rPr>
        <w:t>- СТОНИ РАЧУНАРИ</w:t>
      </w:r>
    </w:p>
    <w:p w:rsidR="006478C4" w:rsidRDefault="006478C4">
      <w:pPr>
        <w:framePr w:wrap="none" w:vAnchor="page" w:hAnchor="page" w:x="197" w:y="4902"/>
      </w:pPr>
    </w:p>
    <w:p w:rsidR="006478C4" w:rsidRDefault="00BD0AD0" w:rsidP="00BD0AD0">
      <w:pPr>
        <w:pStyle w:val="BodyText"/>
        <w:framePr w:wrap="none" w:vAnchor="page" w:hAnchor="page" w:x="631" w:y="2806"/>
        <w:spacing w:after="0"/>
        <w:ind w:left="1180"/>
      </w:pPr>
      <w:r>
        <w:rPr>
          <w:b/>
          <w:bCs/>
        </w:rPr>
        <w:t>Раднa станицa</w:t>
      </w:r>
    </w:p>
    <w:p w:rsidR="006478C4" w:rsidRDefault="00786D77">
      <w:pPr>
        <w:pStyle w:val="Tablecaption0"/>
        <w:framePr w:wrap="none" w:vAnchor="page" w:hAnchor="page" w:x="406" w:y="6429"/>
      </w:pPr>
      <w:r>
        <w:t>Рачунар</w:t>
      </w:r>
    </w:p>
    <w:tbl>
      <w:tblPr>
        <w:tblpPr w:leftFromText="180" w:rightFromText="180" w:vertAnchor="text" w:horzAnchor="margin" w:tblpXSpec="center" w:tblpY="29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564"/>
        <w:gridCol w:w="7574"/>
      </w:tblGrid>
      <w:tr w:rsidR="00BD0AD0" w:rsidTr="008A6EF4">
        <w:trPr>
          <w:trHeight w:hRule="exact" w:val="574"/>
        </w:trPr>
        <w:tc>
          <w:tcPr>
            <w:tcW w:w="3564" w:type="dxa"/>
            <w:shd w:val="clear" w:color="auto" w:fill="FFFFFF"/>
            <w:vAlign w:val="center"/>
          </w:tcPr>
          <w:p w:rsidR="00BD0AD0" w:rsidRDefault="00BD0AD0" w:rsidP="00BD0AD0">
            <w:pPr>
              <w:pStyle w:val="Other0"/>
              <w:spacing w:after="0"/>
              <w:ind w:firstLine="160"/>
            </w:pPr>
            <w:r>
              <w:t>Процесор</w:t>
            </w:r>
          </w:p>
        </w:tc>
        <w:tc>
          <w:tcPr>
            <w:tcW w:w="7574" w:type="dxa"/>
            <w:shd w:val="clear" w:color="auto" w:fill="FFFFFF"/>
            <w:vAlign w:val="center"/>
          </w:tcPr>
          <w:p w:rsidR="00BD0AD0" w:rsidRDefault="008D52E9" w:rsidP="00DF14E1">
            <w:pPr>
              <w:pStyle w:val="Other0"/>
              <w:spacing w:after="0"/>
            </w:pPr>
            <w:r>
              <w:t>Minimum</w:t>
            </w:r>
            <w:r w:rsidR="00DF14E1">
              <w:t xml:space="preserve"> Intel</w:t>
            </w:r>
            <w:r>
              <w:t xml:space="preserve"> </w:t>
            </w:r>
            <w:r w:rsidR="00BD0AD0">
              <w:t>3.</w:t>
            </w:r>
            <w:r w:rsidR="00A73613">
              <w:t>4</w:t>
            </w:r>
            <w:r w:rsidR="00BD0AD0">
              <w:t xml:space="preserve">0 GHz, 2 cores, 2 threads, </w:t>
            </w:r>
            <w:r w:rsidR="00BD0AD0">
              <w:rPr>
                <w:lang w:val="sr-Latn-BA"/>
              </w:rPr>
              <w:t>4</w:t>
            </w:r>
            <w:r w:rsidR="00BD0AD0">
              <w:t xml:space="preserve">MB Cache, </w:t>
            </w:r>
            <w:r w:rsidR="00DF14E1">
              <w:t>(Intel 7 litography) , TDP 48</w:t>
            </w:r>
            <w:r w:rsidR="00BD0AD0">
              <w:t>W ili ekvivalent</w:t>
            </w:r>
          </w:p>
        </w:tc>
      </w:tr>
      <w:tr w:rsidR="00BD0AD0" w:rsidTr="008A6EF4">
        <w:trPr>
          <w:trHeight w:hRule="exact" w:val="518"/>
        </w:trPr>
        <w:tc>
          <w:tcPr>
            <w:tcW w:w="3564" w:type="dxa"/>
            <w:shd w:val="clear" w:color="auto" w:fill="FFFFFF"/>
            <w:vAlign w:val="center"/>
          </w:tcPr>
          <w:p w:rsidR="00BD0AD0" w:rsidRDefault="00BD0AD0" w:rsidP="00BD0AD0">
            <w:pPr>
              <w:pStyle w:val="Other0"/>
              <w:spacing w:after="0"/>
              <w:ind w:firstLine="160"/>
            </w:pPr>
            <w:r>
              <w:t>Системски чипови (chipset)</w:t>
            </w:r>
          </w:p>
        </w:tc>
        <w:tc>
          <w:tcPr>
            <w:tcW w:w="7574" w:type="dxa"/>
            <w:shd w:val="clear" w:color="auto" w:fill="FFFFFF"/>
            <w:vAlign w:val="center"/>
          </w:tcPr>
          <w:p w:rsidR="00BD0AD0" w:rsidRDefault="00BD0AD0" w:rsidP="00A73613">
            <w:pPr>
              <w:pStyle w:val="Other0"/>
              <w:spacing w:after="0"/>
            </w:pPr>
            <w:r>
              <w:t>H</w:t>
            </w:r>
            <w:r w:rsidR="00A73613">
              <w:rPr>
                <w:lang w:val="sr-Latn-BA"/>
              </w:rPr>
              <w:t>6</w:t>
            </w:r>
            <w:r>
              <w:t>10</w:t>
            </w:r>
          </w:p>
        </w:tc>
      </w:tr>
      <w:tr w:rsidR="00BD0AD0" w:rsidTr="008A6EF4">
        <w:trPr>
          <w:trHeight w:hRule="exact" w:val="511"/>
        </w:trPr>
        <w:tc>
          <w:tcPr>
            <w:tcW w:w="3564" w:type="dxa"/>
            <w:shd w:val="clear" w:color="auto" w:fill="FFFFFF"/>
            <w:vAlign w:val="center"/>
          </w:tcPr>
          <w:p w:rsidR="00BD0AD0" w:rsidRDefault="00BD0AD0" w:rsidP="00BD0AD0">
            <w:pPr>
              <w:pStyle w:val="Other0"/>
              <w:spacing w:after="0"/>
              <w:ind w:firstLine="160"/>
            </w:pPr>
            <w:r>
              <w:t>Графичка карта '</w:t>
            </w:r>
          </w:p>
        </w:tc>
        <w:tc>
          <w:tcPr>
            <w:tcW w:w="7574" w:type="dxa"/>
            <w:shd w:val="clear" w:color="auto" w:fill="FFFFFF"/>
            <w:vAlign w:val="center"/>
          </w:tcPr>
          <w:p w:rsidR="00BD0AD0" w:rsidRDefault="00BD0AD0" w:rsidP="00BD0AD0">
            <w:pPr>
              <w:pStyle w:val="Other0"/>
              <w:spacing w:after="0"/>
            </w:pPr>
            <w:r>
              <w:t>Интегрисана</w:t>
            </w:r>
          </w:p>
        </w:tc>
      </w:tr>
      <w:tr w:rsidR="00BD0AD0" w:rsidTr="008A6EF4">
        <w:trPr>
          <w:trHeight w:hRule="exact" w:val="511"/>
        </w:trPr>
        <w:tc>
          <w:tcPr>
            <w:tcW w:w="3564" w:type="dxa"/>
            <w:shd w:val="clear" w:color="auto" w:fill="FFFFFF"/>
            <w:vAlign w:val="center"/>
          </w:tcPr>
          <w:p w:rsidR="00BD0AD0" w:rsidRDefault="00BD0AD0" w:rsidP="00BD0AD0">
            <w:pPr>
              <w:pStyle w:val="Other0"/>
              <w:spacing w:after="0"/>
              <w:ind w:firstLine="160"/>
            </w:pPr>
            <w:r>
              <w:t>Диск</w:t>
            </w:r>
          </w:p>
        </w:tc>
        <w:tc>
          <w:tcPr>
            <w:tcW w:w="7574" w:type="dxa"/>
            <w:shd w:val="clear" w:color="auto" w:fill="FFFFFF"/>
            <w:vAlign w:val="center"/>
          </w:tcPr>
          <w:p w:rsidR="00BD0AD0" w:rsidRDefault="00BD0AD0" w:rsidP="00A73613">
            <w:pPr>
              <w:pStyle w:val="Other0"/>
              <w:spacing w:after="0"/>
            </w:pPr>
            <w:r>
              <w:t xml:space="preserve">Минимум </w:t>
            </w:r>
            <w:r w:rsidR="00A73613">
              <w:t xml:space="preserve"> SSD</w:t>
            </w:r>
            <w:r w:rsidR="00A73613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24</w:t>
            </w:r>
            <w:r>
              <w:t xml:space="preserve">0GB </w:t>
            </w:r>
            <w:r w:rsidR="00A73613">
              <w:t>M.2</w:t>
            </w:r>
            <w:r w:rsidR="00BB7097">
              <w:t xml:space="preserve"> NVME</w:t>
            </w:r>
          </w:p>
        </w:tc>
      </w:tr>
      <w:tr w:rsidR="00BD0AD0" w:rsidTr="008A6EF4">
        <w:trPr>
          <w:trHeight w:hRule="exact" w:val="518"/>
        </w:trPr>
        <w:tc>
          <w:tcPr>
            <w:tcW w:w="3564" w:type="dxa"/>
            <w:shd w:val="clear" w:color="auto" w:fill="FFFFFF"/>
            <w:vAlign w:val="center"/>
          </w:tcPr>
          <w:p w:rsidR="00BD0AD0" w:rsidRPr="008D52E9" w:rsidRDefault="008D52E9" w:rsidP="00BD0AD0">
            <w:pPr>
              <w:pStyle w:val="Other0"/>
              <w:spacing w:after="0"/>
              <w:ind w:firstLine="160"/>
              <w:rPr>
                <w:lang w:val="sr-Latn-BA"/>
              </w:rPr>
            </w:pPr>
            <w:r>
              <w:t>Memo</w:t>
            </w:r>
            <w:r>
              <w:rPr>
                <w:lang w:val="sr-Latn-BA"/>
              </w:rPr>
              <w:t>rija</w:t>
            </w:r>
          </w:p>
        </w:tc>
        <w:tc>
          <w:tcPr>
            <w:tcW w:w="7574" w:type="dxa"/>
            <w:shd w:val="clear" w:color="auto" w:fill="FFFFFF"/>
            <w:vAlign w:val="center"/>
          </w:tcPr>
          <w:p w:rsidR="00BD0AD0" w:rsidRPr="008A6EF4" w:rsidRDefault="008D52E9" w:rsidP="00A73613">
            <w:pPr>
              <w:pStyle w:val="Other0"/>
              <w:spacing w:after="0"/>
            </w:pPr>
            <w:r>
              <w:t xml:space="preserve">Minimum </w:t>
            </w:r>
            <w:r w:rsidR="00A73613">
              <w:t>8</w:t>
            </w:r>
            <w:r>
              <w:t>GB</w:t>
            </w:r>
            <w:r w:rsidR="008A6EF4">
              <w:rPr>
                <w:lang w:val="sr-Cyrl-BA"/>
              </w:rPr>
              <w:t xml:space="preserve"> 2666</w:t>
            </w:r>
            <w:r w:rsidR="008A6EF4">
              <w:t xml:space="preserve"> </w:t>
            </w:r>
            <w:r w:rsidR="008A6EF4">
              <w:rPr>
                <w:lang w:val="sr-Cyrl-BA"/>
              </w:rPr>
              <w:t>М</w:t>
            </w:r>
            <w:r w:rsidR="008A6EF4">
              <w:rPr>
                <w:lang w:val="en-GB"/>
              </w:rPr>
              <w:t>H</w:t>
            </w:r>
            <w:r w:rsidR="008A6EF4">
              <w:t>z</w:t>
            </w:r>
          </w:p>
        </w:tc>
      </w:tr>
      <w:tr w:rsidR="00BD0AD0" w:rsidTr="008A6EF4">
        <w:trPr>
          <w:trHeight w:hRule="exact" w:val="3050"/>
        </w:trPr>
        <w:tc>
          <w:tcPr>
            <w:tcW w:w="3564" w:type="dxa"/>
            <w:shd w:val="clear" w:color="auto" w:fill="FFFFFF"/>
          </w:tcPr>
          <w:p w:rsidR="00BD0AD0" w:rsidRDefault="00BD0AD0" w:rsidP="00BD0AD0">
            <w:pPr>
              <w:pStyle w:val="Other0"/>
              <w:spacing w:before="100" w:after="0"/>
              <w:ind w:firstLine="160"/>
            </w:pPr>
            <w:r>
              <w:t>Прикључци на задњем панелу</w:t>
            </w:r>
          </w:p>
        </w:tc>
        <w:tc>
          <w:tcPr>
            <w:tcW w:w="7574" w:type="dxa"/>
            <w:shd w:val="clear" w:color="auto" w:fill="FFFFFF"/>
            <w:vAlign w:val="center"/>
          </w:tcPr>
          <w:p w:rsidR="00BD0AD0" w:rsidRDefault="00BD0AD0" w:rsidP="00BD0AD0">
            <w:pPr>
              <w:pStyle w:val="Other0"/>
              <w:spacing w:after="0"/>
            </w:pPr>
            <w:r>
              <w:t>Минимум:</w:t>
            </w:r>
          </w:p>
          <w:p w:rsidR="008A6EF4" w:rsidRDefault="008A6EF4" w:rsidP="008A6EF4">
            <w:pPr>
              <w:pStyle w:val="Other0"/>
              <w:spacing w:after="0"/>
            </w:pPr>
            <w:r>
              <w:t>1 x PS/2 keyboard port</w:t>
            </w:r>
          </w:p>
          <w:p w:rsidR="008A6EF4" w:rsidRDefault="008A6EF4" w:rsidP="008A6EF4">
            <w:pPr>
              <w:pStyle w:val="Other0"/>
              <w:spacing w:after="0"/>
            </w:pPr>
            <w:r>
              <w:t>1 x PS/2 mouse port</w:t>
            </w:r>
          </w:p>
          <w:p w:rsidR="008A6EF4" w:rsidRDefault="008A6EF4" w:rsidP="008A6EF4">
            <w:pPr>
              <w:pStyle w:val="Other0"/>
              <w:spacing w:after="0"/>
            </w:pPr>
            <w:r>
              <w:t>1 x D-Sub port</w:t>
            </w:r>
          </w:p>
          <w:p w:rsidR="008A6EF4" w:rsidRDefault="008A6EF4" w:rsidP="008A6EF4">
            <w:pPr>
              <w:pStyle w:val="Other0"/>
              <w:spacing w:after="0"/>
            </w:pPr>
            <w:r>
              <w:t>1 x DVI-D port</w:t>
            </w:r>
          </w:p>
          <w:p w:rsidR="008A6EF4" w:rsidRDefault="008A6EF4" w:rsidP="008A6EF4">
            <w:pPr>
              <w:pStyle w:val="Other0"/>
              <w:spacing w:after="0"/>
            </w:pPr>
            <w:r>
              <w:t>1 x DisplayPort</w:t>
            </w:r>
          </w:p>
          <w:p w:rsidR="008A6EF4" w:rsidRDefault="008A6EF4" w:rsidP="008A6EF4">
            <w:pPr>
              <w:pStyle w:val="Other0"/>
              <w:spacing w:after="0"/>
            </w:pPr>
            <w:r>
              <w:t>1 x HDMI 2.0 port</w:t>
            </w:r>
          </w:p>
          <w:p w:rsidR="008A6EF4" w:rsidRDefault="008A6EF4" w:rsidP="008A6EF4">
            <w:pPr>
              <w:pStyle w:val="Other0"/>
              <w:spacing w:after="0"/>
            </w:pPr>
            <w:r>
              <w:t>2 x USB 3.2 Gen 1 ports</w:t>
            </w:r>
          </w:p>
          <w:p w:rsidR="008A6EF4" w:rsidRDefault="008A6EF4" w:rsidP="008A6EF4">
            <w:pPr>
              <w:pStyle w:val="Other0"/>
              <w:spacing w:after="0"/>
            </w:pPr>
            <w:r>
              <w:t>4 x USB 2.0/1.1 ports</w:t>
            </w:r>
          </w:p>
          <w:p w:rsidR="008A6EF4" w:rsidRDefault="008A6EF4" w:rsidP="008A6EF4">
            <w:pPr>
              <w:pStyle w:val="Other0"/>
              <w:spacing w:after="0"/>
            </w:pPr>
            <w:r>
              <w:t>1 x RJ-45 port</w:t>
            </w:r>
          </w:p>
          <w:p w:rsidR="00BD0AD0" w:rsidRDefault="008A6EF4" w:rsidP="008A6EF4">
            <w:pPr>
              <w:pStyle w:val="Other0"/>
              <w:tabs>
                <w:tab w:val="left" w:pos="180"/>
              </w:tabs>
              <w:spacing w:after="0"/>
            </w:pPr>
            <w:r>
              <w:t>3 x audio jacks</w:t>
            </w:r>
          </w:p>
        </w:tc>
      </w:tr>
      <w:tr w:rsidR="00BD0AD0" w:rsidTr="00BB7097">
        <w:trPr>
          <w:trHeight w:hRule="exact" w:val="1548"/>
        </w:trPr>
        <w:tc>
          <w:tcPr>
            <w:tcW w:w="3564" w:type="dxa"/>
            <w:shd w:val="clear" w:color="auto" w:fill="FFFFFF"/>
          </w:tcPr>
          <w:p w:rsidR="00BD0AD0" w:rsidRDefault="00BD0AD0" w:rsidP="00BD0AD0">
            <w:pPr>
              <w:pStyle w:val="Other0"/>
              <w:spacing w:before="100" w:after="0"/>
              <w:ind w:left="160" w:firstLine="20"/>
            </w:pPr>
            <w:r>
              <w:t>Могућност прикључака на матичној плочи</w:t>
            </w:r>
          </w:p>
        </w:tc>
        <w:tc>
          <w:tcPr>
            <w:tcW w:w="7574" w:type="dxa"/>
            <w:shd w:val="clear" w:color="auto" w:fill="FFFFFF"/>
            <w:vAlign w:val="center"/>
          </w:tcPr>
          <w:p w:rsidR="008A6EF4" w:rsidRDefault="00BD0AD0" w:rsidP="00BD0AD0">
            <w:pPr>
              <w:pStyle w:val="Other0"/>
              <w:spacing w:after="0"/>
            </w:pPr>
            <w:r>
              <w:t>Минимум:</w:t>
            </w:r>
          </w:p>
          <w:p w:rsidR="00DF14E1" w:rsidRDefault="008A6EF4" w:rsidP="008A6EF4">
            <w:pPr>
              <w:pStyle w:val="Other0"/>
              <w:spacing w:after="0"/>
            </w:pPr>
            <w:r w:rsidRPr="008A6EF4">
              <w:t xml:space="preserve">1 x M.2 connector </w:t>
            </w:r>
          </w:p>
          <w:p w:rsidR="008A6EF4" w:rsidRPr="00BB7097" w:rsidRDefault="008A6EF4" w:rsidP="008A6EF4">
            <w:pPr>
              <w:pStyle w:val="Other0"/>
              <w:spacing w:after="0"/>
              <w:rPr>
                <w:lang w:val="sr-Cyrl-BA"/>
              </w:rPr>
            </w:pPr>
            <w:r>
              <w:t>4 x SATA 6Gb/s connectors</w:t>
            </w:r>
          </w:p>
          <w:p w:rsidR="008A6EF4" w:rsidRDefault="008A6EF4" w:rsidP="008A6EF4">
            <w:pPr>
              <w:pStyle w:val="Other0"/>
              <w:spacing w:after="0"/>
            </w:pPr>
            <w:r>
              <w:t>1 x USB 3.2 Gen 1 header</w:t>
            </w:r>
          </w:p>
          <w:p w:rsidR="00BD0AD0" w:rsidRDefault="008A6EF4" w:rsidP="008A6EF4">
            <w:pPr>
              <w:pStyle w:val="Other0"/>
              <w:spacing w:after="0"/>
            </w:pPr>
            <w:r w:rsidRPr="008A6EF4">
              <w:t>1 x PCI Express</w:t>
            </w:r>
            <w:r>
              <w:rPr>
                <w:lang w:val="sr-Cyrl-BA"/>
              </w:rPr>
              <w:t xml:space="preserve"> 4.0</w:t>
            </w:r>
            <w:r w:rsidRPr="008A6EF4">
              <w:t xml:space="preserve"> x16 slot, running at x16</w:t>
            </w:r>
          </w:p>
        </w:tc>
      </w:tr>
      <w:tr w:rsidR="00BD0AD0" w:rsidTr="008A6EF4">
        <w:trPr>
          <w:trHeight w:hRule="exact" w:val="436"/>
        </w:trPr>
        <w:tc>
          <w:tcPr>
            <w:tcW w:w="3564" w:type="dxa"/>
            <w:shd w:val="clear" w:color="auto" w:fill="FFFFFF"/>
            <w:vAlign w:val="center"/>
          </w:tcPr>
          <w:p w:rsidR="00BD0AD0" w:rsidRDefault="00BD0AD0" w:rsidP="00BD0AD0">
            <w:pPr>
              <w:pStyle w:val="Other0"/>
              <w:spacing w:after="0"/>
              <w:ind w:firstLine="160"/>
            </w:pPr>
            <w:r>
              <w:t>Кућиште</w:t>
            </w:r>
          </w:p>
        </w:tc>
        <w:tc>
          <w:tcPr>
            <w:tcW w:w="7574" w:type="dxa"/>
            <w:shd w:val="clear" w:color="auto" w:fill="FFFFFF"/>
            <w:vAlign w:val="center"/>
          </w:tcPr>
          <w:p w:rsidR="00BD0AD0" w:rsidRDefault="00BD0AD0" w:rsidP="00BD0AD0">
            <w:pPr>
              <w:pStyle w:val="Other0"/>
              <w:spacing w:after="0"/>
            </w:pPr>
            <w:r>
              <w:t>Midi tower</w:t>
            </w:r>
          </w:p>
        </w:tc>
      </w:tr>
      <w:tr w:rsidR="00BD0AD0" w:rsidTr="008A6EF4">
        <w:trPr>
          <w:trHeight w:hRule="exact" w:val="428"/>
        </w:trPr>
        <w:tc>
          <w:tcPr>
            <w:tcW w:w="3564" w:type="dxa"/>
            <w:shd w:val="clear" w:color="auto" w:fill="FFFFFF"/>
            <w:vAlign w:val="center"/>
          </w:tcPr>
          <w:p w:rsidR="00BD0AD0" w:rsidRDefault="00BD0AD0" w:rsidP="00BD0AD0">
            <w:pPr>
              <w:pStyle w:val="Other0"/>
              <w:spacing w:after="0"/>
              <w:ind w:firstLine="160"/>
            </w:pPr>
            <w:r>
              <w:t>Напајање</w:t>
            </w:r>
          </w:p>
        </w:tc>
        <w:tc>
          <w:tcPr>
            <w:tcW w:w="7574" w:type="dxa"/>
            <w:shd w:val="clear" w:color="auto" w:fill="FFFFFF"/>
            <w:vAlign w:val="center"/>
          </w:tcPr>
          <w:p w:rsidR="00BD0AD0" w:rsidRDefault="00BD0AD0" w:rsidP="00BD0AD0">
            <w:pPr>
              <w:pStyle w:val="Other0"/>
              <w:spacing w:after="0"/>
            </w:pPr>
            <w:r>
              <w:t>Минимум 500W</w:t>
            </w:r>
          </w:p>
        </w:tc>
      </w:tr>
      <w:tr w:rsidR="00BD0AD0" w:rsidTr="008A6EF4">
        <w:trPr>
          <w:trHeight w:hRule="exact" w:val="419"/>
        </w:trPr>
        <w:tc>
          <w:tcPr>
            <w:tcW w:w="3564" w:type="dxa"/>
            <w:shd w:val="clear" w:color="auto" w:fill="FFFFFF"/>
            <w:vAlign w:val="center"/>
          </w:tcPr>
          <w:p w:rsidR="00BD0AD0" w:rsidRPr="00BD0AD0" w:rsidRDefault="00BD0AD0" w:rsidP="00BD0AD0">
            <w:pPr>
              <w:pStyle w:val="Other0"/>
              <w:spacing w:after="0"/>
              <w:ind w:firstLine="160"/>
              <w:rPr>
                <w:lang w:val="sr-Cyrl-BA"/>
              </w:rPr>
            </w:pPr>
            <w:r>
              <w:rPr>
                <w:lang w:val="sr-Cyrl-BA"/>
              </w:rPr>
              <w:t>Тастатура</w:t>
            </w:r>
          </w:p>
        </w:tc>
        <w:tc>
          <w:tcPr>
            <w:tcW w:w="7574" w:type="dxa"/>
            <w:shd w:val="clear" w:color="auto" w:fill="FFFFFF"/>
            <w:vAlign w:val="center"/>
          </w:tcPr>
          <w:p w:rsidR="00BD0AD0" w:rsidRDefault="00BD0AD0" w:rsidP="00BD0AD0">
            <w:pPr>
              <w:pStyle w:val="Other0"/>
              <w:spacing w:after="0"/>
            </w:pPr>
            <w:r>
              <w:t>SRB/YU USB</w:t>
            </w:r>
          </w:p>
        </w:tc>
      </w:tr>
      <w:tr w:rsidR="00BD0AD0" w:rsidTr="008A6EF4">
        <w:trPr>
          <w:trHeight w:hRule="exact" w:val="533"/>
        </w:trPr>
        <w:tc>
          <w:tcPr>
            <w:tcW w:w="3564" w:type="dxa"/>
            <w:shd w:val="clear" w:color="auto" w:fill="FFFFFF"/>
            <w:vAlign w:val="center"/>
          </w:tcPr>
          <w:p w:rsidR="00BD0AD0" w:rsidRPr="00BD0AD0" w:rsidRDefault="00BD0AD0" w:rsidP="00BD0AD0">
            <w:pPr>
              <w:pStyle w:val="Other0"/>
              <w:spacing w:after="0"/>
              <w:ind w:firstLine="160"/>
              <w:rPr>
                <w:lang w:val="sr-Cyrl-BA"/>
              </w:rPr>
            </w:pPr>
            <w:r>
              <w:rPr>
                <w:lang w:val="sr-Cyrl-BA"/>
              </w:rPr>
              <w:t>Миш</w:t>
            </w:r>
          </w:p>
        </w:tc>
        <w:tc>
          <w:tcPr>
            <w:tcW w:w="7574" w:type="dxa"/>
            <w:shd w:val="clear" w:color="auto" w:fill="FFFFFF"/>
            <w:vAlign w:val="center"/>
          </w:tcPr>
          <w:p w:rsidR="00BD0AD0" w:rsidRPr="00BD0AD0" w:rsidRDefault="00BD0AD0" w:rsidP="00BD0AD0">
            <w:pPr>
              <w:pStyle w:val="Other0"/>
              <w:spacing w:after="0"/>
            </w:pPr>
            <w:r>
              <w:rPr>
                <w:lang w:val="sr-Cyrl-BA"/>
              </w:rPr>
              <w:t xml:space="preserve">Оптички </w:t>
            </w:r>
            <w:r>
              <w:rPr>
                <w:lang w:val="en-GB"/>
              </w:rPr>
              <w:t>USB</w:t>
            </w:r>
            <w:r>
              <w:t xml:space="preserve"> 800dpi</w:t>
            </w:r>
          </w:p>
        </w:tc>
      </w:tr>
      <w:tr w:rsidR="00BD0AD0" w:rsidTr="008A6EF4">
        <w:trPr>
          <w:trHeight w:hRule="exact" w:val="533"/>
        </w:trPr>
        <w:tc>
          <w:tcPr>
            <w:tcW w:w="3564" w:type="dxa"/>
            <w:shd w:val="clear" w:color="auto" w:fill="FFFFFF"/>
            <w:vAlign w:val="center"/>
          </w:tcPr>
          <w:p w:rsidR="00BD0AD0" w:rsidRPr="00BD0AD0" w:rsidRDefault="00BD0AD0" w:rsidP="00BD0AD0">
            <w:pPr>
              <w:pStyle w:val="Other0"/>
              <w:spacing w:after="0"/>
              <w:ind w:firstLine="160"/>
              <w:rPr>
                <w:lang w:val="sr-Cyrl-BA"/>
              </w:rPr>
            </w:pPr>
            <w:r>
              <w:rPr>
                <w:lang w:val="sr-Cyrl-BA"/>
              </w:rPr>
              <w:t>Оперативни систем</w:t>
            </w:r>
          </w:p>
        </w:tc>
        <w:tc>
          <w:tcPr>
            <w:tcW w:w="7574" w:type="dxa"/>
            <w:shd w:val="clear" w:color="auto" w:fill="FFFFFF"/>
            <w:vAlign w:val="center"/>
          </w:tcPr>
          <w:p w:rsidR="00BD0AD0" w:rsidRPr="008A6EF4" w:rsidRDefault="008A6EF4" w:rsidP="00BD0AD0">
            <w:pPr>
              <w:pStyle w:val="Other0"/>
              <w:spacing w:after="0"/>
              <w:rPr>
                <w:lang w:val="sr-Cyrl-BA"/>
              </w:rPr>
            </w:pPr>
            <w:r>
              <w:rPr>
                <w:lang w:val="sr-Cyrl-BA"/>
              </w:rPr>
              <w:t>БЕЗ</w:t>
            </w:r>
          </w:p>
        </w:tc>
      </w:tr>
    </w:tbl>
    <w:p w:rsidR="006478C4" w:rsidRDefault="006478C4">
      <w:pPr>
        <w:spacing w:line="1" w:lineRule="exact"/>
        <w:sectPr w:rsidR="006478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8C4" w:rsidRDefault="006478C4">
      <w:pPr>
        <w:spacing w:line="1" w:lineRule="exact"/>
      </w:pPr>
    </w:p>
    <w:tbl>
      <w:tblPr>
        <w:tblpPr w:leftFromText="180" w:rightFromText="180" w:vertAnchor="page" w:horzAnchor="margin" w:tblpXSpec="center" w:tblpY="1756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84"/>
        <w:gridCol w:w="6407"/>
      </w:tblGrid>
      <w:tr w:rsidR="008A6EF4" w:rsidTr="00466C93">
        <w:trPr>
          <w:trHeight w:hRule="exact" w:val="533"/>
        </w:trPr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EF4" w:rsidRDefault="008A6EF4" w:rsidP="008A6EF4">
            <w:pPr>
              <w:pStyle w:val="Other0"/>
              <w:spacing w:after="0"/>
              <w:ind w:firstLine="160"/>
            </w:pPr>
            <w:proofErr w:type="spellStart"/>
            <w:r>
              <w:rPr>
                <w:b/>
                <w:bCs/>
              </w:rPr>
              <w:t>Монитор</w:t>
            </w:r>
            <w:proofErr w:type="spellEnd"/>
          </w:p>
        </w:tc>
      </w:tr>
      <w:tr w:rsidR="008A6EF4" w:rsidTr="00466C93">
        <w:trPr>
          <w:trHeight w:hRule="exact" w:val="785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EF4" w:rsidRDefault="008A6EF4" w:rsidP="008A6EF4">
            <w:pPr>
              <w:pStyle w:val="Other0"/>
              <w:spacing w:after="0"/>
              <w:ind w:firstLine="140"/>
            </w:pPr>
            <w:r>
              <w:t>Екран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EF4" w:rsidRDefault="008A6EF4" w:rsidP="008A6EF4">
            <w:pPr>
              <w:pStyle w:val="Other0"/>
              <w:spacing w:after="0"/>
              <w:ind w:left="140"/>
            </w:pPr>
            <w:r>
              <w:t>Минимум 21.5”, IPS, Arsenic-free glass and mercury-free panel</w:t>
            </w:r>
          </w:p>
        </w:tc>
      </w:tr>
      <w:tr w:rsidR="008A6EF4" w:rsidTr="00466C93">
        <w:trPr>
          <w:trHeight w:hRule="exact" w:val="511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EF4" w:rsidRDefault="008A6EF4" w:rsidP="008A6EF4">
            <w:pPr>
              <w:pStyle w:val="Other0"/>
              <w:spacing w:after="0"/>
              <w:ind w:firstLine="140"/>
            </w:pPr>
            <w:r>
              <w:t>Резолуција 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EF4" w:rsidRDefault="008A6EF4" w:rsidP="008A6EF4">
            <w:pPr>
              <w:pStyle w:val="Other0"/>
              <w:spacing w:after="0"/>
              <w:ind w:firstLine="140"/>
            </w:pPr>
            <w:r>
              <w:t>1920x 1080</w:t>
            </w:r>
          </w:p>
        </w:tc>
      </w:tr>
      <w:tr w:rsidR="008A6EF4" w:rsidTr="00466C93">
        <w:trPr>
          <w:trHeight w:hRule="exact" w:val="50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EF4" w:rsidRDefault="008A6EF4" w:rsidP="008A6EF4">
            <w:pPr>
              <w:pStyle w:val="Other0"/>
              <w:spacing w:after="0"/>
              <w:ind w:firstLine="140"/>
            </w:pPr>
            <w:r>
              <w:t>Однос страница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EF4" w:rsidRDefault="008A6EF4" w:rsidP="008A6EF4">
            <w:pPr>
              <w:pStyle w:val="Other0"/>
              <w:spacing w:after="0"/>
            </w:pPr>
            <w:r>
              <w:t>. 16:9</w:t>
            </w:r>
          </w:p>
        </w:tc>
      </w:tr>
      <w:tr w:rsidR="008A6EF4" w:rsidTr="00466C93">
        <w:trPr>
          <w:trHeight w:hRule="exact" w:val="51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EF4" w:rsidRDefault="008A6EF4" w:rsidP="008A6EF4">
            <w:pPr>
              <w:pStyle w:val="Other0"/>
              <w:spacing w:after="0"/>
              <w:ind w:firstLine="140"/>
            </w:pPr>
            <w:r>
              <w:t>Одзив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EF4" w:rsidRDefault="008A6EF4" w:rsidP="00DF14E1">
            <w:pPr>
              <w:pStyle w:val="Other0"/>
              <w:spacing w:after="0"/>
              <w:ind w:firstLine="140"/>
            </w:pPr>
            <w:r>
              <w:t xml:space="preserve">Максимум </w:t>
            </w:r>
            <w:r w:rsidR="00DF14E1">
              <w:t>5</w:t>
            </w:r>
            <w:bookmarkStart w:id="0" w:name="_GoBack"/>
            <w:bookmarkEnd w:id="0"/>
            <w:r>
              <w:t>ms</w:t>
            </w:r>
          </w:p>
        </w:tc>
      </w:tr>
      <w:tr w:rsidR="008A6EF4" w:rsidTr="00466C93">
        <w:trPr>
          <w:trHeight w:hRule="exact" w:val="497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F4" w:rsidRDefault="008A6EF4" w:rsidP="008A6EF4">
            <w:pPr>
              <w:pStyle w:val="Other0"/>
              <w:spacing w:after="0"/>
              <w:ind w:firstLine="140"/>
            </w:pPr>
            <w:r>
              <w:t>Статички контраст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EF4" w:rsidRDefault="008A6EF4" w:rsidP="008A6EF4">
            <w:pPr>
              <w:pStyle w:val="Other0"/>
              <w:spacing w:after="0"/>
              <w:ind w:firstLine="140"/>
            </w:pPr>
            <w:r>
              <w:t>Минимум 1000:1</w:t>
            </w:r>
          </w:p>
        </w:tc>
      </w:tr>
      <w:tr w:rsidR="008A6EF4" w:rsidTr="00466C93">
        <w:trPr>
          <w:trHeight w:hRule="exact" w:val="50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EF4" w:rsidRDefault="008A6EF4" w:rsidP="008A6EF4">
            <w:pPr>
              <w:pStyle w:val="Other0"/>
              <w:spacing w:after="0"/>
              <w:ind w:firstLine="140"/>
            </w:pPr>
            <w:r>
              <w:t>Осветљење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EF4" w:rsidRDefault="008A6EF4" w:rsidP="008A6EF4">
            <w:pPr>
              <w:pStyle w:val="Other0"/>
              <w:spacing w:after="0"/>
              <w:ind w:firstLine="140"/>
            </w:pPr>
            <w:r>
              <w:t>Минимум 250 cd/m</w:t>
            </w:r>
            <w:r>
              <w:rPr>
                <w:vertAlign w:val="superscript"/>
              </w:rPr>
              <w:t>2</w:t>
            </w:r>
          </w:p>
        </w:tc>
      </w:tr>
      <w:tr w:rsidR="008A6EF4" w:rsidTr="00466C93">
        <w:trPr>
          <w:trHeight w:hRule="exact" w:val="511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EF4" w:rsidRDefault="008A6EF4" w:rsidP="008A6EF4">
            <w:pPr>
              <w:pStyle w:val="Other0"/>
              <w:spacing w:after="0"/>
              <w:ind w:firstLine="140"/>
            </w:pPr>
            <w:r>
              <w:t>Угао видљивости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EF4" w:rsidRDefault="008A6EF4" w:rsidP="008A6EF4">
            <w:pPr>
              <w:pStyle w:val="Other0"/>
              <w:spacing w:after="0"/>
              <w:ind w:firstLine="140"/>
            </w:pPr>
            <w:r>
              <w:t>Минимум 178/178(H/V)</w:t>
            </w:r>
          </w:p>
        </w:tc>
      </w:tr>
      <w:tr w:rsidR="008A6EF4" w:rsidTr="00466C93">
        <w:trPr>
          <w:trHeight w:hRule="exact" w:val="511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EF4" w:rsidRDefault="008A6EF4" w:rsidP="008A6EF4">
            <w:pPr>
              <w:pStyle w:val="Other0"/>
              <w:spacing w:after="0"/>
              <w:ind w:firstLine="140"/>
            </w:pPr>
            <w:r>
              <w:t>Повезивање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EF4" w:rsidRDefault="008A6EF4" w:rsidP="008A6EF4">
            <w:pPr>
              <w:pStyle w:val="Other0"/>
              <w:spacing w:after="0"/>
              <w:ind w:firstLine="140"/>
            </w:pPr>
            <w:r>
              <w:t>Минимум lx VGA, lx HDMI</w:t>
            </w:r>
          </w:p>
        </w:tc>
      </w:tr>
      <w:tr w:rsidR="008A6EF4" w:rsidTr="00466C93">
        <w:trPr>
          <w:trHeight w:hRule="exact" w:val="511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F4" w:rsidRDefault="008A6EF4" w:rsidP="008A6EF4">
            <w:pPr>
              <w:pStyle w:val="Other0"/>
              <w:spacing w:after="0"/>
              <w:ind w:firstLine="140"/>
            </w:pPr>
            <w:r>
              <w:t>Сертификати/Стандарди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EF4" w:rsidRDefault="008A6EF4" w:rsidP="008A6EF4">
            <w:pPr>
              <w:pStyle w:val="Other0"/>
              <w:spacing w:after="0"/>
              <w:ind w:firstLine="140"/>
            </w:pPr>
            <w:r>
              <w:rPr>
                <w:b/>
                <w:bCs/>
              </w:rPr>
              <w:t>TCO, RoHS, TUV</w:t>
            </w:r>
          </w:p>
        </w:tc>
      </w:tr>
      <w:tr w:rsidR="008A6EF4" w:rsidTr="00466C93">
        <w:trPr>
          <w:trHeight w:hRule="exact" w:val="51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EF4" w:rsidRDefault="008A6EF4" w:rsidP="008A6EF4">
            <w:pPr>
              <w:pStyle w:val="Other0"/>
              <w:spacing w:after="0"/>
              <w:ind w:firstLine="140"/>
            </w:pPr>
            <w:r>
              <w:t>Додатно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EF4" w:rsidRDefault="008A6EF4" w:rsidP="008A6EF4">
            <w:pPr>
              <w:pStyle w:val="Other0"/>
              <w:spacing w:after="0"/>
              <w:ind w:firstLine="140"/>
            </w:pPr>
            <w:r>
              <w:t>Tilt adjustments, Security lock slot</w:t>
            </w:r>
          </w:p>
        </w:tc>
      </w:tr>
    </w:tbl>
    <w:p w:rsidR="007151CD" w:rsidRDefault="007151CD">
      <w:pPr>
        <w:spacing w:line="1" w:lineRule="exact"/>
      </w:pPr>
    </w:p>
    <w:p w:rsidR="007151CD" w:rsidRPr="007151CD" w:rsidRDefault="007151CD" w:rsidP="007151CD"/>
    <w:p w:rsidR="007151CD" w:rsidRPr="007151CD" w:rsidRDefault="007151CD" w:rsidP="007151CD"/>
    <w:p w:rsidR="007151CD" w:rsidRPr="007151CD" w:rsidRDefault="007151CD" w:rsidP="007151CD"/>
    <w:p w:rsidR="007151CD" w:rsidRPr="007151CD" w:rsidRDefault="007151CD" w:rsidP="007151CD"/>
    <w:p w:rsidR="007151CD" w:rsidRPr="007151CD" w:rsidRDefault="007151CD" w:rsidP="007151CD"/>
    <w:p w:rsidR="007151CD" w:rsidRPr="007151CD" w:rsidRDefault="007151CD" w:rsidP="007151CD"/>
    <w:p w:rsidR="007151CD" w:rsidRPr="007151CD" w:rsidRDefault="007151CD" w:rsidP="007151CD"/>
    <w:p w:rsidR="007151CD" w:rsidRPr="007151CD" w:rsidRDefault="007151CD" w:rsidP="007151CD"/>
    <w:p w:rsidR="007151CD" w:rsidRPr="007151CD" w:rsidRDefault="007151CD" w:rsidP="007151CD"/>
    <w:p w:rsidR="007151CD" w:rsidRPr="007151CD" w:rsidRDefault="007151CD" w:rsidP="007151CD"/>
    <w:p w:rsidR="007151CD" w:rsidRDefault="007151CD" w:rsidP="007151CD">
      <w:pPr>
        <w:tabs>
          <w:tab w:val="left" w:pos="1275"/>
        </w:tabs>
        <w:rPr>
          <w:rFonts w:cs="Calibri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0A0"/>
      </w:tblPr>
      <w:tblGrid>
        <w:gridCol w:w="10121"/>
      </w:tblGrid>
      <w:tr w:rsidR="007151CD" w:rsidRPr="00942686" w:rsidTr="00826F71">
        <w:tc>
          <w:tcPr>
            <w:tcW w:w="11016" w:type="dxa"/>
          </w:tcPr>
          <w:p w:rsidR="007151CD" w:rsidRPr="00466C93" w:rsidRDefault="007151CD" w:rsidP="00826F7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66C93">
              <w:rPr>
                <w:rFonts w:ascii="Times New Roman" w:hAnsi="Times New Roman" w:cs="Times New Roman"/>
                <w:b/>
              </w:rPr>
              <w:t>Гаранција</w:t>
            </w:r>
            <w:proofErr w:type="spellEnd"/>
            <w:r w:rsidRPr="00466C93">
              <w:rPr>
                <w:rFonts w:ascii="Times New Roman" w:hAnsi="Times New Roman" w:cs="Times New Roman"/>
                <w:b/>
              </w:rPr>
              <w:t>:</w:t>
            </w:r>
          </w:p>
          <w:p w:rsidR="007151CD" w:rsidRPr="00466C93" w:rsidRDefault="007151CD" w:rsidP="00826F71">
            <w:pPr>
              <w:jc w:val="both"/>
              <w:rPr>
                <w:rFonts w:ascii="Times New Roman" w:hAnsi="Times New Roman" w:cs="Times New Roman"/>
              </w:rPr>
            </w:pPr>
            <w:r w:rsidRPr="00466C93"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месеци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произвођачке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гаранције</w:t>
            </w:r>
            <w:proofErr w:type="spellEnd"/>
            <w:r w:rsidRPr="00466C93">
              <w:rPr>
                <w:rFonts w:ascii="Times New Roman" w:hAnsi="Times New Roman" w:cs="Times New Roman"/>
              </w:rPr>
              <w:t>.</w:t>
            </w:r>
          </w:p>
          <w:p w:rsidR="007151CD" w:rsidRPr="00466C93" w:rsidRDefault="007151CD" w:rsidP="00826F7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66C93">
              <w:rPr>
                <w:rFonts w:ascii="Times New Roman" w:hAnsi="Times New Roman" w:cs="Times New Roman"/>
                <w:b/>
              </w:rPr>
              <w:t>Доказ</w:t>
            </w:r>
            <w:proofErr w:type="spellEnd"/>
            <w:r w:rsidRPr="00466C93">
              <w:rPr>
                <w:rFonts w:ascii="Times New Roman" w:hAnsi="Times New Roman" w:cs="Times New Roman"/>
                <w:b/>
              </w:rPr>
              <w:t>:</w:t>
            </w:r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Потврда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произвођача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опреме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или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локалне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канцеларије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произвођача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опреме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6C93">
              <w:rPr>
                <w:rFonts w:ascii="Times New Roman" w:hAnsi="Times New Roman" w:cs="Times New Roman"/>
              </w:rPr>
              <w:t>за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територију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Републике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Србије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којом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се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потврђује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да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је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захтевани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гарантни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подржан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од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стане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произвођача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опреме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Потврда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се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односи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на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сву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понуђену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опрему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мора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бити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насловљена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на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Наручиоца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са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позивом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на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јавну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набавку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мора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се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односити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на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територију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Републике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Србије</w:t>
            </w:r>
            <w:proofErr w:type="spellEnd"/>
            <w:r w:rsidRPr="00466C93">
              <w:rPr>
                <w:rFonts w:ascii="Times New Roman" w:hAnsi="Times New Roman" w:cs="Times New Roman"/>
              </w:rPr>
              <w:t>.</w:t>
            </w:r>
          </w:p>
        </w:tc>
      </w:tr>
      <w:tr w:rsidR="007151CD" w:rsidRPr="00942686" w:rsidTr="00826F71">
        <w:tc>
          <w:tcPr>
            <w:tcW w:w="11016" w:type="dxa"/>
          </w:tcPr>
          <w:p w:rsidR="007151CD" w:rsidRPr="00466C93" w:rsidRDefault="007151CD" w:rsidP="00826F7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66C93">
              <w:rPr>
                <w:rFonts w:ascii="Times New Roman" w:hAnsi="Times New Roman" w:cs="Times New Roman"/>
                <w:b/>
              </w:rPr>
              <w:t>Доказивање</w:t>
            </w:r>
            <w:proofErr w:type="spellEnd"/>
            <w:r w:rsidRPr="00466C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  <w:b/>
              </w:rPr>
              <w:t>испуњености</w:t>
            </w:r>
            <w:proofErr w:type="spellEnd"/>
            <w:r w:rsidRPr="00466C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  <w:b/>
              </w:rPr>
              <w:t>техничке</w:t>
            </w:r>
            <w:proofErr w:type="spellEnd"/>
            <w:r w:rsidRPr="00466C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  <w:b/>
              </w:rPr>
              <w:t>спецификације</w:t>
            </w:r>
            <w:proofErr w:type="spellEnd"/>
            <w:r w:rsidRPr="00466C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  <w:b/>
              </w:rPr>
              <w:t>као</w:t>
            </w:r>
            <w:proofErr w:type="spellEnd"/>
            <w:r w:rsidRPr="00466C93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466C93">
              <w:rPr>
                <w:rFonts w:ascii="Times New Roman" w:hAnsi="Times New Roman" w:cs="Times New Roman"/>
                <w:b/>
              </w:rPr>
              <w:t>квалитета</w:t>
            </w:r>
            <w:proofErr w:type="spellEnd"/>
            <w:r w:rsidRPr="00466C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  <w:b/>
              </w:rPr>
              <w:t>понуђене</w:t>
            </w:r>
            <w:proofErr w:type="spellEnd"/>
            <w:r w:rsidRPr="00466C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  <w:b/>
              </w:rPr>
              <w:t>опреме</w:t>
            </w:r>
            <w:proofErr w:type="spellEnd"/>
            <w:r w:rsidRPr="00466C93">
              <w:rPr>
                <w:rFonts w:ascii="Times New Roman" w:hAnsi="Times New Roman" w:cs="Times New Roman"/>
                <w:b/>
              </w:rPr>
              <w:t>:</w:t>
            </w:r>
          </w:p>
          <w:p w:rsidR="007151CD" w:rsidRPr="00466C93" w:rsidRDefault="007151CD" w:rsidP="00826F7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66C93">
              <w:rPr>
                <w:rFonts w:ascii="Times New Roman" w:hAnsi="Times New Roman" w:cs="Times New Roman"/>
              </w:rPr>
              <w:t>Неопходно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је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да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Понуђач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достави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техничку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спецификацију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произвођача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сва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документација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6C93">
              <w:rPr>
                <w:rFonts w:ascii="Times New Roman" w:hAnsi="Times New Roman" w:cs="Times New Roman"/>
              </w:rPr>
              <w:t>опис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производа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памфлети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лифлети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сл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као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наведене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потврде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могу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бити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достављене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на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енглеском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језику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Достављена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документација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мора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недвосмислено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показивати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да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понуђена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добра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потпуности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одговарају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свим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минималним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техничким</w:t>
            </w:r>
            <w:proofErr w:type="spellEnd"/>
            <w:r w:rsidRPr="0046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C93">
              <w:rPr>
                <w:rFonts w:ascii="Times New Roman" w:hAnsi="Times New Roman" w:cs="Times New Roman"/>
              </w:rPr>
              <w:t>захтевима</w:t>
            </w:r>
            <w:proofErr w:type="spellEnd"/>
            <w:r w:rsidRPr="00466C93">
              <w:rPr>
                <w:rFonts w:ascii="Times New Roman" w:hAnsi="Times New Roman" w:cs="Times New Roman"/>
              </w:rPr>
              <w:t>.</w:t>
            </w:r>
          </w:p>
        </w:tc>
      </w:tr>
    </w:tbl>
    <w:p w:rsidR="007151CD" w:rsidRDefault="007151CD" w:rsidP="007151CD">
      <w:pPr>
        <w:tabs>
          <w:tab w:val="left" w:pos="1275"/>
        </w:tabs>
        <w:rPr>
          <w:lang w:val="sr-Cyrl-BA"/>
        </w:rPr>
      </w:pPr>
    </w:p>
    <w:p w:rsidR="007151CD" w:rsidRDefault="007151CD" w:rsidP="007151CD">
      <w:pPr>
        <w:tabs>
          <w:tab w:val="left" w:pos="1275"/>
        </w:tabs>
        <w:rPr>
          <w:lang w:val="sr-Cyrl-BA"/>
        </w:rPr>
      </w:pPr>
    </w:p>
    <w:p w:rsidR="00466C93" w:rsidRDefault="00466C93" w:rsidP="007151CD">
      <w:pPr>
        <w:tabs>
          <w:tab w:val="left" w:pos="1275"/>
        </w:tabs>
        <w:rPr>
          <w:lang w:val="sr-Cyrl-BA"/>
        </w:rPr>
      </w:pPr>
    </w:p>
    <w:p w:rsidR="00466C93" w:rsidRDefault="00466C93" w:rsidP="007151CD">
      <w:pPr>
        <w:tabs>
          <w:tab w:val="left" w:pos="1275"/>
        </w:tabs>
        <w:rPr>
          <w:lang w:val="sr-Cyrl-BA"/>
        </w:rPr>
      </w:pPr>
    </w:p>
    <w:p w:rsidR="00466C93" w:rsidRDefault="00466C93" w:rsidP="007151CD">
      <w:pPr>
        <w:tabs>
          <w:tab w:val="left" w:pos="1275"/>
        </w:tabs>
        <w:rPr>
          <w:lang w:val="sr-Cyrl-BA"/>
        </w:rPr>
      </w:pPr>
    </w:p>
    <w:p w:rsidR="00466C93" w:rsidRDefault="00466C93" w:rsidP="007151CD">
      <w:pPr>
        <w:tabs>
          <w:tab w:val="left" w:pos="1275"/>
        </w:tabs>
        <w:rPr>
          <w:lang w:val="sr-Cyrl-BA"/>
        </w:rPr>
      </w:pPr>
    </w:p>
    <w:p w:rsidR="00466C93" w:rsidRDefault="00466C93" w:rsidP="007151CD">
      <w:pPr>
        <w:tabs>
          <w:tab w:val="left" w:pos="1275"/>
        </w:tabs>
        <w:rPr>
          <w:lang w:val="sr-Cyrl-BA"/>
        </w:rPr>
      </w:pPr>
    </w:p>
    <w:p w:rsidR="00466C93" w:rsidRDefault="00466C93" w:rsidP="007151CD">
      <w:pPr>
        <w:tabs>
          <w:tab w:val="left" w:pos="1275"/>
        </w:tabs>
        <w:rPr>
          <w:lang w:val="sr-Cyrl-BA"/>
        </w:rPr>
      </w:pPr>
    </w:p>
    <w:p w:rsidR="00466C93" w:rsidRDefault="00466C93" w:rsidP="007151CD">
      <w:pPr>
        <w:tabs>
          <w:tab w:val="left" w:pos="1275"/>
        </w:tabs>
        <w:rPr>
          <w:lang w:val="sr-Cyrl-BA"/>
        </w:rPr>
      </w:pPr>
    </w:p>
    <w:p w:rsidR="00466C93" w:rsidRDefault="00466C93" w:rsidP="007151CD">
      <w:pPr>
        <w:tabs>
          <w:tab w:val="left" w:pos="1275"/>
        </w:tabs>
        <w:rPr>
          <w:lang w:val="sr-Cyrl-BA"/>
        </w:rPr>
      </w:pPr>
    </w:p>
    <w:p w:rsidR="00466C93" w:rsidRDefault="00466C93" w:rsidP="007151CD">
      <w:pPr>
        <w:tabs>
          <w:tab w:val="left" w:pos="1275"/>
        </w:tabs>
        <w:rPr>
          <w:lang w:val="sr-Cyrl-BA"/>
        </w:rPr>
      </w:pPr>
    </w:p>
    <w:p w:rsidR="00466C93" w:rsidRDefault="00466C93" w:rsidP="007151CD">
      <w:pPr>
        <w:tabs>
          <w:tab w:val="left" w:pos="1275"/>
        </w:tabs>
        <w:rPr>
          <w:lang w:val="sr-Cyrl-BA"/>
        </w:rPr>
      </w:pPr>
    </w:p>
    <w:p w:rsidR="007151CD" w:rsidRDefault="007151CD" w:rsidP="007151CD">
      <w:pPr>
        <w:tabs>
          <w:tab w:val="left" w:pos="1275"/>
        </w:tabs>
        <w:rPr>
          <w:lang w:val="sr-Cyrl-BA"/>
        </w:rPr>
      </w:pPr>
    </w:p>
    <w:p w:rsidR="007151CD" w:rsidRDefault="007151CD" w:rsidP="007151CD">
      <w:pPr>
        <w:tabs>
          <w:tab w:val="left" w:pos="1275"/>
        </w:tabs>
        <w:rPr>
          <w:lang w:val="sr-Cyrl-BA"/>
        </w:rPr>
      </w:pPr>
    </w:p>
    <w:p w:rsidR="007151CD" w:rsidRPr="00466C93" w:rsidRDefault="007151CD" w:rsidP="007151CD">
      <w:pPr>
        <w:jc w:val="both"/>
        <w:rPr>
          <w:rFonts w:ascii="Times New Roman" w:hAnsi="Times New Roman" w:cs="Times New Roman"/>
          <w:b/>
        </w:rPr>
      </w:pPr>
      <w:r w:rsidRPr="00466C93">
        <w:rPr>
          <w:rFonts w:ascii="Times New Roman" w:hAnsi="Times New Roman" w:cs="Times New Roman"/>
          <w:b/>
        </w:rPr>
        <w:t xml:space="preserve">ЗАХТЕВАНИ КВАЛИТЕТ ДОБАРА </w:t>
      </w:r>
    </w:p>
    <w:p w:rsidR="007151CD" w:rsidRPr="00466C93" w:rsidRDefault="007151CD" w:rsidP="007151CD">
      <w:pPr>
        <w:jc w:val="both"/>
        <w:rPr>
          <w:rFonts w:ascii="Times New Roman" w:hAnsi="Times New Roman" w:cs="Times New Roman"/>
        </w:rPr>
      </w:pPr>
    </w:p>
    <w:p w:rsidR="007151CD" w:rsidRPr="00466C93" w:rsidRDefault="007151CD" w:rsidP="007151CD">
      <w:pPr>
        <w:ind w:firstLine="708"/>
        <w:jc w:val="both"/>
        <w:rPr>
          <w:rFonts w:ascii="Times New Roman" w:hAnsi="Times New Roman" w:cs="Times New Roman"/>
        </w:rPr>
      </w:pPr>
      <w:r w:rsidRPr="00466C93">
        <w:rPr>
          <w:rFonts w:ascii="Times New Roman" w:hAnsi="Times New Roman" w:cs="Times New Roman"/>
        </w:rPr>
        <w:t xml:space="preserve">Понуђач је дужан да гарантује све техничке и </w:t>
      </w:r>
      <w:proofErr w:type="gramStart"/>
      <w:r w:rsidRPr="00466C93">
        <w:rPr>
          <w:rFonts w:ascii="Times New Roman" w:hAnsi="Times New Roman" w:cs="Times New Roman"/>
        </w:rPr>
        <w:t>функционалне  каратктеристике</w:t>
      </w:r>
      <w:proofErr w:type="gramEnd"/>
      <w:r w:rsidRPr="00466C93">
        <w:rPr>
          <w:rFonts w:ascii="Times New Roman" w:hAnsi="Times New Roman" w:cs="Times New Roman"/>
        </w:rPr>
        <w:t>, и да у погледу квалитета испоручених добара, која су предмет набавке буду у складу са важећим прописима и стандардима.</w:t>
      </w:r>
    </w:p>
    <w:p w:rsidR="007151CD" w:rsidRPr="00466C93" w:rsidRDefault="007151CD" w:rsidP="007151CD">
      <w:pPr>
        <w:jc w:val="both"/>
        <w:rPr>
          <w:rFonts w:ascii="Times New Roman" w:hAnsi="Times New Roman" w:cs="Times New Roman"/>
        </w:rPr>
      </w:pPr>
    </w:p>
    <w:p w:rsidR="007151CD" w:rsidRPr="00466C93" w:rsidRDefault="007151CD" w:rsidP="007151CD">
      <w:pPr>
        <w:jc w:val="both"/>
        <w:rPr>
          <w:rFonts w:ascii="Times New Roman" w:hAnsi="Times New Roman" w:cs="Times New Roman"/>
          <w:b/>
        </w:rPr>
      </w:pPr>
      <w:r w:rsidRPr="00466C93">
        <w:rPr>
          <w:rFonts w:ascii="Times New Roman" w:hAnsi="Times New Roman" w:cs="Times New Roman"/>
          <w:b/>
        </w:rPr>
        <w:t>НАЧИН И РОК ИСПОРУКЕ</w:t>
      </w:r>
    </w:p>
    <w:p w:rsidR="007151CD" w:rsidRPr="00466C93" w:rsidRDefault="007151CD" w:rsidP="007151CD">
      <w:pPr>
        <w:jc w:val="both"/>
        <w:rPr>
          <w:rFonts w:ascii="Times New Roman" w:hAnsi="Times New Roman" w:cs="Times New Roman"/>
          <w:b/>
        </w:rPr>
      </w:pPr>
    </w:p>
    <w:p w:rsidR="007151CD" w:rsidRPr="00466C93" w:rsidRDefault="007151CD" w:rsidP="007151CD">
      <w:pPr>
        <w:jc w:val="both"/>
        <w:rPr>
          <w:rFonts w:ascii="Times New Roman" w:hAnsi="Times New Roman" w:cs="Times New Roman"/>
        </w:rPr>
      </w:pPr>
      <w:r w:rsidRPr="00466C93">
        <w:rPr>
          <w:rFonts w:ascii="Times New Roman" w:hAnsi="Times New Roman" w:cs="Times New Roman"/>
          <w:b/>
        </w:rPr>
        <w:tab/>
      </w:r>
      <w:proofErr w:type="spellStart"/>
      <w:proofErr w:type="gramStart"/>
      <w:r w:rsidRPr="00466C93">
        <w:rPr>
          <w:rFonts w:ascii="Times New Roman" w:hAnsi="Times New Roman" w:cs="Times New Roman"/>
        </w:rPr>
        <w:t>Испорука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предметних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добара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вршиће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се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466C93">
        <w:rPr>
          <w:rFonts w:ascii="Times New Roman" w:hAnsi="Times New Roman" w:cs="Times New Roman"/>
          <w:color w:val="auto"/>
        </w:rPr>
        <w:t>року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од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10 </w:t>
      </w:r>
      <w:proofErr w:type="spellStart"/>
      <w:r w:rsidRPr="00466C93">
        <w:rPr>
          <w:rFonts w:ascii="Times New Roman" w:hAnsi="Times New Roman" w:cs="Times New Roman"/>
          <w:color w:val="auto"/>
        </w:rPr>
        <w:t>дана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од</w:t>
      </w:r>
      <w:proofErr w:type="spellEnd"/>
      <w:r w:rsidRPr="00466C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данa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потписивања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уговора</w:t>
      </w:r>
      <w:proofErr w:type="spellEnd"/>
      <w:r w:rsidRPr="00466C93">
        <w:rPr>
          <w:rFonts w:ascii="Times New Roman" w:hAnsi="Times New Roman" w:cs="Times New Roman"/>
        </w:rPr>
        <w:t xml:space="preserve">, а </w:t>
      </w:r>
      <w:proofErr w:type="spellStart"/>
      <w:r w:rsidRPr="00466C93">
        <w:rPr>
          <w:rFonts w:ascii="Times New Roman" w:hAnsi="Times New Roman" w:cs="Times New Roman"/>
        </w:rPr>
        <w:t>на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основу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рачуна</w:t>
      </w:r>
      <w:proofErr w:type="spellEnd"/>
      <w:r w:rsidRPr="00466C93">
        <w:rPr>
          <w:rFonts w:ascii="Times New Roman" w:hAnsi="Times New Roman" w:cs="Times New Roman"/>
        </w:rPr>
        <w:t xml:space="preserve">- </w:t>
      </w:r>
      <w:proofErr w:type="spellStart"/>
      <w:r w:rsidRPr="00466C93">
        <w:rPr>
          <w:rFonts w:ascii="Times New Roman" w:hAnsi="Times New Roman" w:cs="Times New Roman"/>
        </w:rPr>
        <w:t>отпремнице</w:t>
      </w:r>
      <w:proofErr w:type="spellEnd"/>
      <w:r w:rsidRPr="00466C93">
        <w:rPr>
          <w:rFonts w:ascii="Times New Roman" w:hAnsi="Times New Roman" w:cs="Times New Roman"/>
        </w:rPr>
        <w:t>.</w:t>
      </w:r>
      <w:proofErr w:type="gramEnd"/>
    </w:p>
    <w:p w:rsidR="007151CD" w:rsidRPr="00466C93" w:rsidRDefault="007151CD" w:rsidP="007151CD">
      <w:pPr>
        <w:jc w:val="both"/>
        <w:rPr>
          <w:rFonts w:ascii="Times New Roman" w:hAnsi="Times New Roman" w:cs="Times New Roman"/>
        </w:rPr>
      </w:pPr>
      <w:r w:rsidRPr="00466C93">
        <w:rPr>
          <w:rFonts w:ascii="Times New Roman" w:hAnsi="Times New Roman" w:cs="Times New Roman"/>
        </w:rPr>
        <w:tab/>
      </w:r>
      <w:proofErr w:type="spellStart"/>
      <w:proofErr w:type="gramStart"/>
      <w:r w:rsidRPr="00466C93">
        <w:rPr>
          <w:rFonts w:ascii="Times New Roman" w:hAnsi="Times New Roman" w:cs="Times New Roman"/>
        </w:rPr>
        <w:t>Рачун</w:t>
      </w:r>
      <w:proofErr w:type="spellEnd"/>
      <w:r w:rsidRPr="00466C93">
        <w:rPr>
          <w:rFonts w:ascii="Times New Roman" w:hAnsi="Times New Roman" w:cs="Times New Roman"/>
        </w:rPr>
        <w:t xml:space="preserve">- </w:t>
      </w:r>
      <w:proofErr w:type="spellStart"/>
      <w:r w:rsidRPr="00466C93">
        <w:rPr>
          <w:rFonts w:ascii="Times New Roman" w:hAnsi="Times New Roman" w:cs="Times New Roman"/>
        </w:rPr>
        <w:t>отпремницу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потврђује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својим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потписом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лице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које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је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задужено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за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информационе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технологије</w:t>
      </w:r>
      <w:proofErr w:type="spellEnd"/>
      <w:r w:rsidRPr="00466C93">
        <w:rPr>
          <w:rFonts w:ascii="Times New Roman" w:hAnsi="Times New Roman" w:cs="Times New Roman"/>
        </w:rPr>
        <w:t xml:space="preserve">, </w:t>
      </w:r>
      <w:proofErr w:type="spellStart"/>
      <w:r w:rsidRPr="00466C93">
        <w:rPr>
          <w:rFonts w:ascii="Times New Roman" w:hAnsi="Times New Roman" w:cs="Times New Roman"/>
        </w:rPr>
        <w:t>односно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шеф</w:t>
      </w:r>
      <w:proofErr w:type="spellEnd"/>
      <w:r w:rsidRPr="00466C93">
        <w:rPr>
          <w:rFonts w:ascii="Times New Roman" w:hAnsi="Times New Roman" w:cs="Times New Roman"/>
        </w:rPr>
        <w:t xml:space="preserve"> ИТ </w:t>
      </w:r>
      <w:proofErr w:type="spellStart"/>
      <w:r w:rsidRPr="00466C93">
        <w:rPr>
          <w:rFonts w:ascii="Times New Roman" w:hAnsi="Times New Roman" w:cs="Times New Roman"/>
        </w:rPr>
        <w:t>сектора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од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старне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наручиоца</w:t>
      </w:r>
      <w:proofErr w:type="spellEnd"/>
      <w:r w:rsidRPr="00466C93">
        <w:rPr>
          <w:rFonts w:ascii="Times New Roman" w:hAnsi="Times New Roman" w:cs="Times New Roman"/>
        </w:rPr>
        <w:t xml:space="preserve">, </w:t>
      </w:r>
      <w:proofErr w:type="spellStart"/>
      <w:r w:rsidRPr="00466C93">
        <w:rPr>
          <w:rFonts w:ascii="Times New Roman" w:hAnsi="Times New Roman" w:cs="Times New Roman"/>
        </w:rPr>
        <w:t>чије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ће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примедбе</w:t>
      </w:r>
      <w:proofErr w:type="spellEnd"/>
      <w:r w:rsidRPr="00466C93">
        <w:rPr>
          <w:rFonts w:ascii="Times New Roman" w:hAnsi="Times New Roman" w:cs="Times New Roman"/>
        </w:rPr>
        <w:t xml:space="preserve"> у </w:t>
      </w:r>
      <w:proofErr w:type="spellStart"/>
      <w:r w:rsidRPr="00466C93">
        <w:rPr>
          <w:rFonts w:ascii="Times New Roman" w:hAnsi="Times New Roman" w:cs="Times New Roman"/>
        </w:rPr>
        <w:t>погледу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видљивих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недостатака</w:t>
      </w:r>
      <w:proofErr w:type="spellEnd"/>
      <w:r w:rsidRPr="00466C93">
        <w:rPr>
          <w:rFonts w:ascii="Times New Roman" w:hAnsi="Times New Roman" w:cs="Times New Roman"/>
        </w:rPr>
        <w:t xml:space="preserve"> у </w:t>
      </w:r>
      <w:proofErr w:type="spellStart"/>
      <w:r w:rsidRPr="00466C93">
        <w:rPr>
          <w:rFonts w:ascii="Times New Roman" w:hAnsi="Times New Roman" w:cs="Times New Roman"/>
        </w:rPr>
        <w:t>име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наручиоца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навести</w:t>
      </w:r>
      <w:proofErr w:type="spellEnd"/>
      <w:r w:rsidRPr="00466C93">
        <w:rPr>
          <w:rFonts w:ascii="Times New Roman" w:hAnsi="Times New Roman" w:cs="Times New Roman"/>
        </w:rPr>
        <w:t xml:space="preserve"> у </w:t>
      </w:r>
      <w:proofErr w:type="spellStart"/>
      <w:r w:rsidRPr="00466C93">
        <w:rPr>
          <w:rFonts w:ascii="Times New Roman" w:hAnsi="Times New Roman" w:cs="Times New Roman"/>
        </w:rPr>
        <w:t>отпрeмници</w:t>
      </w:r>
      <w:proofErr w:type="spellEnd"/>
      <w:r w:rsidRPr="00466C93">
        <w:rPr>
          <w:rFonts w:ascii="Times New Roman" w:hAnsi="Times New Roman" w:cs="Times New Roman"/>
        </w:rPr>
        <w:t>.</w:t>
      </w:r>
      <w:proofErr w:type="gramEnd"/>
    </w:p>
    <w:p w:rsidR="007151CD" w:rsidRPr="00466C93" w:rsidRDefault="007151CD" w:rsidP="007151CD">
      <w:pPr>
        <w:tabs>
          <w:tab w:val="left" w:pos="1275"/>
        </w:tabs>
        <w:rPr>
          <w:rFonts w:ascii="Times New Roman" w:hAnsi="Times New Roman" w:cs="Times New Roman"/>
          <w:lang w:val="sr-Cyrl-BA"/>
        </w:rPr>
      </w:pPr>
    </w:p>
    <w:p w:rsidR="007151CD" w:rsidRPr="00466C93" w:rsidRDefault="007151CD" w:rsidP="007151CD">
      <w:pPr>
        <w:jc w:val="both"/>
        <w:rPr>
          <w:rFonts w:ascii="Times New Roman" w:hAnsi="Times New Roman" w:cs="Times New Roman"/>
          <w:b/>
          <w:color w:val="auto"/>
        </w:rPr>
      </w:pPr>
      <w:r w:rsidRPr="00466C93">
        <w:rPr>
          <w:rFonts w:ascii="Times New Roman" w:hAnsi="Times New Roman" w:cs="Times New Roman"/>
          <w:b/>
          <w:color w:val="auto"/>
        </w:rPr>
        <w:t>РЕКЛАМАЦИЈА</w:t>
      </w:r>
    </w:p>
    <w:p w:rsidR="007151CD" w:rsidRPr="00466C93" w:rsidRDefault="007151CD" w:rsidP="007151CD">
      <w:pPr>
        <w:jc w:val="both"/>
        <w:rPr>
          <w:rFonts w:ascii="Times New Roman" w:hAnsi="Times New Roman" w:cs="Times New Roman"/>
          <w:color w:val="auto"/>
        </w:rPr>
      </w:pPr>
    </w:p>
    <w:p w:rsidR="007151CD" w:rsidRPr="00466C93" w:rsidRDefault="007151CD" w:rsidP="007151CD">
      <w:pPr>
        <w:ind w:firstLine="708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466C93">
        <w:rPr>
          <w:rFonts w:ascii="Times New Roman" w:hAnsi="Times New Roman" w:cs="Times New Roman"/>
          <w:color w:val="auto"/>
        </w:rPr>
        <w:t>Наручилац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има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право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на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рекламацију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уколико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се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деси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да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наручилац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утврди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недостатке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466C93">
        <w:rPr>
          <w:rFonts w:ascii="Times New Roman" w:hAnsi="Times New Roman" w:cs="Times New Roman"/>
          <w:color w:val="auto"/>
        </w:rPr>
        <w:t>погледу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квалитета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66C93">
        <w:rPr>
          <w:rFonts w:ascii="Times New Roman" w:hAnsi="Times New Roman" w:cs="Times New Roman"/>
          <w:color w:val="auto"/>
        </w:rPr>
        <w:t>изгледа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466C93">
        <w:rPr>
          <w:rFonts w:ascii="Times New Roman" w:hAnsi="Times New Roman" w:cs="Times New Roman"/>
          <w:color w:val="auto"/>
        </w:rPr>
        <w:t>садржаја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испоручених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добара</w:t>
      </w:r>
      <w:proofErr w:type="spellEnd"/>
      <w:r w:rsidRPr="00466C93">
        <w:rPr>
          <w:rFonts w:ascii="Times New Roman" w:hAnsi="Times New Roman" w:cs="Times New Roman"/>
          <w:color w:val="auto"/>
        </w:rPr>
        <w:t>.</w:t>
      </w:r>
      <w:proofErr w:type="gram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466C93">
        <w:rPr>
          <w:rFonts w:ascii="Times New Roman" w:hAnsi="Times New Roman" w:cs="Times New Roman"/>
          <w:color w:val="auto"/>
        </w:rPr>
        <w:t>Таква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роба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биће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враћена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понуђачу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да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их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Pr="00466C93">
        <w:rPr>
          <w:rFonts w:ascii="Times New Roman" w:hAnsi="Times New Roman" w:cs="Times New Roman"/>
          <w:color w:val="auto"/>
        </w:rPr>
        <w:t>свом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трошку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замени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466C93">
        <w:rPr>
          <w:rFonts w:ascii="Times New Roman" w:hAnsi="Times New Roman" w:cs="Times New Roman"/>
          <w:color w:val="auto"/>
        </w:rPr>
        <w:t>достави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наручиоцу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466C93">
        <w:rPr>
          <w:rFonts w:ascii="Times New Roman" w:hAnsi="Times New Roman" w:cs="Times New Roman"/>
          <w:color w:val="auto"/>
        </w:rPr>
        <w:t>року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од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5 </w:t>
      </w:r>
      <w:proofErr w:type="spellStart"/>
      <w:r w:rsidRPr="00466C93">
        <w:rPr>
          <w:rFonts w:ascii="Times New Roman" w:hAnsi="Times New Roman" w:cs="Times New Roman"/>
          <w:color w:val="auto"/>
        </w:rPr>
        <w:t>дана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од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дана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истицања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примедбе</w:t>
      </w:r>
      <w:proofErr w:type="spellEnd"/>
      <w:r w:rsidRPr="00466C93">
        <w:rPr>
          <w:rFonts w:ascii="Times New Roman" w:hAnsi="Times New Roman" w:cs="Times New Roman"/>
          <w:color w:val="auto"/>
        </w:rPr>
        <w:t>.</w:t>
      </w:r>
      <w:proofErr w:type="gram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466C93">
        <w:rPr>
          <w:rFonts w:ascii="Times New Roman" w:hAnsi="Times New Roman" w:cs="Times New Roman"/>
          <w:color w:val="auto"/>
        </w:rPr>
        <w:t>Испоручена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добра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морају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бити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466C93">
        <w:rPr>
          <w:rFonts w:ascii="Times New Roman" w:hAnsi="Times New Roman" w:cs="Times New Roman"/>
          <w:color w:val="auto"/>
        </w:rPr>
        <w:t>складу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са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одобреним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инструкцијама</w:t>
      </w:r>
      <w:proofErr w:type="spellEnd"/>
      <w:r w:rsidRPr="00466C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6C93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466C93">
        <w:rPr>
          <w:rFonts w:ascii="Times New Roman" w:hAnsi="Times New Roman" w:cs="Times New Roman"/>
          <w:color w:val="auto"/>
        </w:rPr>
        <w:t>.</w:t>
      </w:r>
      <w:proofErr w:type="gramEnd"/>
    </w:p>
    <w:p w:rsidR="007151CD" w:rsidRPr="00466C93" w:rsidRDefault="007151CD" w:rsidP="007151CD">
      <w:pPr>
        <w:jc w:val="both"/>
        <w:rPr>
          <w:rFonts w:ascii="Times New Roman" w:hAnsi="Times New Roman" w:cs="Times New Roman"/>
        </w:rPr>
      </w:pPr>
    </w:p>
    <w:p w:rsidR="007151CD" w:rsidRPr="00466C93" w:rsidRDefault="007151CD" w:rsidP="007151CD">
      <w:pPr>
        <w:jc w:val="both"/>
        <w:rPr>
          <w:rFonts w:ascii="Times New Roman" w:hAnsi="Times New Roman" w:cs="Times New Roman"/>
        </w:rPr>
      </w:pPr>
    </w:p>
    <w:p w:rsidR="007151CD" w:rsidRPr="00466C93" w:rsidRDefault="007151CD" w:rsidP="007151CD">
      <w:pPr>
        <w:jc w:val="both"/>
        <w:rPr>
          <w:rFonts w:ascii="Times New Roman" w:hAnsi="Times New Roman" w:cs="Times New Roman"/>
          <w:b/>
        </w:rPr>
      </w:pPr>
      <w:r w:rsidRPr="00466C93">
        <w:rPr>
          <w:rFonts w:ascii="Times New Roman" w:hAnsi="Times New Roman" w:cs="Times New Roman"/>
          <w:b/>
        </w:rPr>
        <w:t>КРИТЕРИЈУМ ЗА ДОДЕЛУ УГОВОРА</w:t>
      </w:r>
    </w:p>
    <w:p w:rsidR="007151CD" w:rsidRPr="00466C93" w:rsidRDefault="007151CD" w:rsidP="007151CD">
      <w:pPr>
        <w:jc w:val="both"/>
        <w:rPr>
          <w:rFonts w:ascii="Times New Roman" w:hAnsi="Times New Roman" w:cs="Times New Roman"/>
        </w:rPr>
      </w:pPr>
    </w:p>
    <w:p w:rsidR="007151CD" w:rsidRPr="00466C93" w:rsidRDefault="007151CD" w:rsidP="007151CD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466C93">
        <w:rPr>
          <w:rFonts w:ascii="Times New Roman" w:hAnsi="Times New Roman" w:cs="Times New Roman"/>
        </w:rPr>
        <w:t xml:space="preserve">У </w:t>
      </w:r>
      <w:proofErr w:type="spellStart"/>
      <w:r w:rsidRPr="00466C93">
        <w:rPr>
          <w:rFonts w:ascii="Times New Roman" w:hAnsi="Times New Roman" w:cs="Times New Roman"/>
        </w:rPr>
        <w:t>предметном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поступку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набавке</w:t>
      </w:r>
      <w:proofErr w:type="spellEnd"/>
      <w:r w:rsidRPr="00466C93">
        <w:rPr>
          <w:rFonts w:ascii="Times New Roman" w:hAnsi="Times New Roman" w:cs="Times New Roman"/>
        </w:rPr>
        <w:t xml:space="preserve">, </w:t>
      </w:r>
      <w:proofErr w:type="spellStart"/>
      <w:r w:rsidRPr="00466C93">
        <w:rPr>
          <w:rFonts w:ascii="Times New Roman" w:hAnsi="Times New Roman" w:cs="Times New Roman"/>
        </w:rPr>
        <w:t>критеријум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за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доделу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уговора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представља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критеријум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цене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Укупна</w:t>
      </w:r>
      <w:proofErr w:type="spellEnd"/>
      <w:r w:rsidRPr="00466C93">
        <w:rPr>
          <w:rFonts w:ascii="Times New Roman" w:hAnsi="Times New Roman" w:cs="Times New Roman"/>
        </w:rPr>
        <w:t xml:space="preserve"> (</w:t>
      </w:r>
      <w:proofErr w:type="spellStart"/>
      <w:r w:rsidRPr="00466C93">
        <w:rPr>
          <w:rFonts w:ascii="Times New Roman" w:hAnsi="Times New Roman" w:cs="Times New Roman"/>
        </w:rPr>
        <w:t>збирна</w:t>
      </w:r>
      <w:proofErr w:type="spellEnd"/>
      <w:r w:rsidRPr="00466C93">
        <w:rPr>
          <w:rFonts w:ascii="Times New Roman" w:hAnsi="Times New Roman" w:cs="Times New Roman"/>
        </w:rPr>
        <w:t xml:space="preserve">) </w:t>
      </w:r>
      <w:proofErr w:type="spellStart"/>
      <w:r w:rsidRPr="00466C93">
        <w:rPr>
          <w:rFonts w:ascii="Times New Roman" w:hAnsi="Times New Roman" w:cs="Times New Roman"/>
        </w:rPr>
        <w:t>цена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за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све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ставке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без</w:t>
      </w:r>
      <w:proofErr w:type="spellEnd"/>
      <w:r w:rsidRPr="00466C93">
        <w:rPr>
          <w:rFonts w:ascii="Times New Roman" w:hAnsi="Times New Roman" w:cs="Times New Roman"/>
        </w:rPr>
        <w:t xml:space="preserve"> ПДВ-а,</w:t>
      </w:r>
      <w:r w:rsidRPr="00466C93">
        <w:rPr>
          <w:rFonts w:ascii="Times New Roman" w:hAnsi="Times New Roman" w:cs="Times New Roman"/>
          <w:b/>
        </w:rPr>
        <w:t xml:space="preserve"> </w:t>
      </w:r>
      <w:r w:rsidRPr="00466C93">
        <w:rPr>
          <w:rFonts w:ascii="Times New Roman" w:hAnsi="Times New Roman" w:cs="Times New Roman"/>
        </w:rPr>
        <w:t>а</w:t>
      </w:r>
      <w:r w:rsidRPr="00466C93">
        <w:rPr>
          <w:rFonts w:ascii="Times New Roman" w:hAnsi="Times New Roman" w:cs="Times New Roman"/>
          <w:b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коју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понуђачи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наводе</w:t>
      </w:r>
      <w:proofErr w:type="spellEnd"/>
      <w:r w:rsidRPr="00466C93">
        <w:rPr>
          <w:rFonts w:ascii="Times New Roman" w:hAnsi="Times New Roman" w:cs="Times New Roman"/>
        </w:rPr>
        <w:t xml:space="preserve"> у </w:t>
      </w:r>
      <w:proofErr w:type="spellStart"/>
      <w:r w:rsidRPr="00466C93">
        <w:rPr>
          <w:rFonts w:ascii="Times New Roman" w:hAnsi="Times New Roman" w:cs="Times New Roman"/>
        </w:rPr>
        <w:t>оквиру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обрасца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структуре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понуђене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цене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са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свим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јединичним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ценама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односно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збирним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ценама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ставки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предмета</w:t>
      </w:r>
      <w:proofErr w:type="spellEnd"/>
      <w:r w:rsidRPr="00466C93">
        <w:rPr>
          <w:rFonts w:ascii="Times New Roman" w:hAnsi="Times New Roman" w:cs="Times New Roman"/>
        </w:rPr>
        <w:t xml:space="preserve"> </w:t>
      </w:r>
      <w:proofErr w:type="spellStart"/>
      <w:r w:rsidRPr="00466C93">
        <w:rPr>
          <w:rFonts w:ascii="Times New Roman" w:hAnsi="Times New Roman" w:cs="Times New Roman"/>
        </w:rPr>
        <w:t>набавке</w:t>
      </w:r>
      <w:proofErr w:type="spellEnd"/>
      <w:r w:rsidRPr="00466C93">
        <w:rPr>
          <w:rFonts w:ascii="Times New Roman" w:hAnsi="Times New Roman" w:cs="Times New Roman"/>
        </w:rPr>
        <w:t>.</w:t>
      </w:r>
      <w:proofErr w:type="gramEnd"/>
    </w:p>
    <w:p w:rsidR="007151CD" w:rsidRPr="00466C93" w:rsidRDefault="007151CD" w:rsidP="007151CD">
      <w:pPr>
        <w:jc w:val="both"/>
        <w:rPr>
          <w:rFonts w:ascii="Times New Roman" w:hAnsi="Times New Roman" w:cs="Times New Roman"/>
        </w:rPr>
      </w:pPr>
      <w:r w:rsidRPr="00466C93">
        <w:rPr>
          <w:rFonts w:ascii="Times New Roman" w:hAnsi="Times New Roman" w:cs="Times New Roman"/>
        </w:rPr>
        <w:tab/>
      </w:r>
    </w:p>
    <w:p w:rsidR="007151CD" w:rsidRPr="00466C93" w:rsidRDefault="007151CD" w:rsidP="007151CD">
      <w:pPr>
        <w:tabs>
          <w:tab w:val="left" w:pos="1275"/>
        </w:tabs>
        <w:rPr>
          <w:rFonts w:ascii="Times New Roman" w:hAnsi="Times New Roman" w:cs="Times New Roman"/>
          <w:lang w:val="sr-Cyrl-BA"/>
        </w:rPr>
      </w:pPr>
    </w:p>
    <w:sectPr w:rsidR="007151CD" w:rsidRPr="00466C93" w:rsidSect="00466C93"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9D8" w:rsidRDefault="009F29D8">
      <w:r>
        <w:separator/>
      </w:r>
    </w:p>
  </w:endnote>
  <w:endnote w:type="continuationSeparator" w:id="0">
    <w:p w:rsidR="009F29D8" w:rsidRDefault="009F2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9D8" w:rsidRDefault="009F29D8"/>
  </w:footnote>
  <w:footnote w:type="continuationSeparator" w:id="0">
    <w:p w:rsidR="009F29D8" w:rsidRDefault="009F29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4A7F"/>
    <w:multiLevelType w:val="multilevel"/>
    <w:tmpl w:val="42562D9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478C4"/>
    <w:rsid w:val="00215CAD"/>
    <w:rsid w:val="00380A40"/>
    <w:rsid w:val="00387AB3"/>
    <w:rsid w:val="004309CE"/>
    <w:rsid w:val="00466C93"/>
    <w:rsid w:val="004E104F"/>
    <w:rsid w:val="004F34DC"/>
    <w:rsid w:val="005211A5"/>
    <w:rsid w:val="005E4597"/>
    <w:rsid w:val="006129C8"/>
    <w:rsid w:val="00644B8E"/>
    <w:rsid w:val="006478C4"/>
    <w:rsid w:val="006C7826"/>
    <w:rsid w:val="007151CD"/>
    <w:rsid w:val="00786D77"/>
    <w:rsid w:val="007B23AF"/>
    <w:rsid w:val="008A6EF4"/>
    <w:rsid w:val="008D52E9"/>
    <w:rsid w:val="009F29D8"/>
    <w:rsid w:val="00A476AB"/>
    <w:rsid w:val="00A60879"/>
    <w:rsid w:val="00A73613"/>
    <w:rsid w:val="00B30AE3"/>
    <w:rsid w:val="00B30C63"/>
    <w:rsid w:val="00BB7097"/>
    <w:rsid w:val="00BD0AD0"/>
    <w:rsid w:val="00CE2E2C"/>
    <w:rsid w:val="00D52206"/>
    <w:rsid w:val="00D962A7"/>
    <w:rsid w:val="00DE2AD2"/>
    <w:rsid w:val="00DF14E1"/>
    <w:rsid w:val="00E60CA6"/>
    <w:rsid w:val="00E61E6F"/>
    <w:rsid w:val="00E8182E"/>
    <w:rsid w:val="00F76426"/>
    <w:rsid w:val="00FB2AF4"/>
    <w:rsid w:val="00FE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459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E4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sid w:val="005E459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sid w:val="005E45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sid w:val="005E4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sid w:val="005E45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sid w:val="005E4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rsid w:val="005E4597"/>
    <w:pPr>
      <w:spacing w:after="24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5E4597"/>
    <w:rPr>
      <w:rFonts w:ascii="Arial" w:eastAsia="Arial" w:hAnsi="Arial" w:cs="Arial"/>
      <w:sz w:val="20"/>
      <w:szCs w:val="20"/>
    </w:rPr>
  </w:style>
  <w:style w:type="paragraph" w:customStyle="1" w:styleId="Tablecaption0">
    <w:name w:val="Table caption"/>
    <w:basedOn w:val="Normal"/>
    <w:link w:val="Tablecaption"/>
    <w:rsid w:val="005E4597"/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rsid w:val="005E4597"/>
    <w:pPr>
      <w:spacing w:after="240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rsid w:val="005E4597"/>
    <w:pPr>
      <w:spacing w:after="120"/>
      <w:ind w:left="540" w:firstLine="1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rsid w:val="005E4597"/>
    <w:pPr>
      <w:spacing w:after="240"/>
      <w:ind w:left="1080" w:firstLine="720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71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Bilak</dc:creator>
  <cp:lastModifiedBy>Windows User</cp:lastModifiedBy>
  <cp:revision>2</cp:revision>
  <cp:lastPrinted>2022-10-21T11:51:00Z</cp:lastPrinted>
  <dcterms:created xsi:type="dcterms:W3CDTF">2023-04-03T08:03:00Z</dcterms:created>
  <dcterms:modified xsi:type="dcterms:W3CDTF">2023-04-03T08:03:00Z</dcterms:modified>
</cp:coreProperties>
</file>